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D81EF" w14:textId="77777777" w:rsidR="000A00CF" w:rsidRPr="000A00CF" w:rsidRDefault="000A00CF" w:rsidP="008F7891">
      <w:pPr>
        <w:rPr>
          <w:rFonts w:ascii="Heiti SC Light" w:eastAsia="Heiti SC Light" w:hAnsi="Helvetica"/>
          <w:b/>
          <w:sz w:val="28"/>
          <w:szCs w:val="28"/>
        </w:rPr>
      </w:pPr>
      <w:r w:rsidRPr="000A00CF">
        <w:rPr>
          <w:rFonts w:ascii="Heiti SC Light" w:eastAsia="Heiti SC Light" w:hAnsi="Helvetica" w:hint="eastAsia"/>
          <w:b/>
          <w:sz w:val="28"/>
          <w:szCs w:val="28"/>
        </w:rPr>
        <w:t>王冬龄：乱书</w:t>
      </w:r>
    </w:p>
    <w:p w14:paraId="635E972C" w14:textId="77777777" w:rsidR="000A00CF" w:rsidRDefault="000A00CF" w:rsidP="008F7891">
      <w:pPr>
        <w:rPr>
          <w:rFonts w:ascii="Heiti SC Light" w:eastAsia="Heiti SC Light" w:hAnsi="Helvetica"/>
          <w:sz w:val="20"/>
          <w:szCs w:val="20"/>
        </w:rPr>
      </w:pPr>
      <w:r>
        <w:rPr>
          <w:rFonts w:ascii="Heiti SC Light" w:eastAsia="Heiti SC Light" w:hAnsi="Helvetica" w:hint="eastAsia"/>
          <w:sz w:val="20"/>
          <w:szCs w:val="20"/>
        </w:rPr>
        <w:t>2016.9.17-11.21</w:t>
      </w:r>
    </w:p>
    <w:p w14:paraId="3EDA5BA9" w14:textId="77777777" w:rsidR="000A00CF" w:rsidRDefault="000A00CF" w:rsidP="008F7891">
      <w:pPr>
        <w:rPr>
          <w:rFonts w:ascii="Heiti SC Light" w:eastAsia="Heiti SC Light" w:hAnsi="Helvetica"/>
          <w:sz w:val="20"/>
          <w:szCs w:val="20"/>
        </w:rPr>
      </w:pPr>
    </w:p>
    <w:p w14:paraId="59FB32B7" w14:textId="77777777" w:rsidR="000A00CF" w:rsidRDefault="000A00CF" w:rsidP="008F7891">
      <w:pPr>
        <w:rPr>
          <w:rFonts w:ascii="Heiti SC Light" w:eastAsia="Heiti SC Light" w:hAnsi="Helvetica"/>
          <w:sz w:val="20"/>
          <w:szCs w:val="20"/>
        </w:rPr>
      </w:pPr>
    </w:p>
    <w:p w14:paraId="14D58BE5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墨斋画廊荣幸地宣布呈现艺术家王冬龄个展《乱书》。王冬龄是现今最具影响力的书法家之一，乱书作为一种从根基上颠覆传统书法艺术的新书体，是其长期艺术实践积累蜕变而成的突破性创新。本次展览由墨斋艺术总监林似竹博士</w:t>
      </w:r>
      <w:bookmarkStart w:id="0" w:name="_GoBack"/>
      <w:bookmarkEnd w:id="0"/>
      <w:r w:rsidRPr="008F7891">
        <w:rPr>
          <w:rFonts w:ascii="Heiti SC Light" w:eastAsia="Heiti SC Light" w:hAnsi="Helvetica" w:hint="eastAsia"/>
          <w:sz w:val="20"/>
          <w:szCs w:val="20"/>
        </w:rPr>
        <w:t>策展，是首次深度探讨其乱书作品的重要展览。此外，艺术家的里程碑式个展将于同期在北京太庙举行（2016年11月6日至14日）。</w:t>
      </w:r>
    </w:p>
    <w:p w14:paraId="5F649BDE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</w:p>
    <w:p w14:paraId="31BC7F06" w14:textId="650FE784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王冬龄（1945年生于江苏）集杰出的传统书法家和先锋实验艺术家于一身，在传统和当代艺术领域中不懈探索并拓展出新的境界。他也是唯一一个在中国美术馆举办过三次个展的艺术家。在六十余年的艺术生涯中，他始终在尺幅、表演性、材料性等多方面摸索实践，探讨中国书法的当代定义。他将巨幅狂草的书写扩展至公共空间，并以此闻名中外。同时，受到1989年至</w:t>
      </w:r>
      <w:r w:rsidR="00F37B72">
        <w:rPr>
          <w:rFonts w:ascii="Heiti SC Light" w:eastAsia="Heiti SC Light" w:hAnsi="Helvetica" w:hint="eastAsia"/>
          <w:sz w:val="20"/>
          <w:szCs w:val="20"/>
        </w:rPr>
        <w:t>1992</w:t>
      </w:r>
      <w:r w:rsidRPr="008F7891">
        <w:rPr>
          <w:rFonts w:ascii="Heiti SC Light" w:eastAsia="Heiti SC Light" w:hAnsi="Helvetica" w:hint="eastAsia"/>
          <w:sz w:val="20"/>
          <w:szCs w:val="20"/>
        </w:rPr>
        <w:t>年在美国期间教学和生活经历的启发，他亦保持着对抽象书法及多种媒介的并行探索。</w:t>
      </w:r>
    </w:p>
    <w:p w14:paraId="2761C7D2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</w:p>
    <w:p w14:paraId="6D3B976E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乱书兼容王冬龄的传统书法及实验性艺术，深植于书法历史脉络，又极具国际前瞻性。乱书完全打破传统书法中的“行气”，字与字、行与行之间重叠交织成浑沌的一体，将文字推至可识读性的边缘。乱书线条的肌理和韵律错综变化，却与文本之间维系着微妙的关联。“乱”中实则有“治”，其间的肆意挥洒建基于艺术家深厚的书法修养，每个字的结字依旧严格按照草书规律。</w:t>
      </w:r>
    </w:p>
    <w:p w14:paraId="222D567E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</w:p>
    <w:p w14:paraId="405BD93E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乱书是逾越也是超脱，是背离也是革新，推进了徐渭（1521－1592年）和黄宾虹（1865－1955年）等前人别开生面的书法实践。阅读和观看间的张力转化为一种普世的审美经验：无论观者能否认读汉字，是否熟悉所书写的经典，都必须以全新的角度去面对作品。乱书将文化还原于太初的浑沌。我们穿梭其中，或陶醉神往，或迷失疏离，似乎喻示了在电子化和全球化的当下对古典中国文化价值的探求。乱书的另一重要灵感来源于西湖纠葛交错的残荷，艺术家坚持十余年拍摄捕捉它们于凋零中蕴涵的生机与美感。</w:t>
      </w:r>
    </w:p>
    <w:p w14:paraId="1EAA0594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</w:p>
    <w:p w14:paraId="7BA4C160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本次展览精选并囊括不同媒介、尺幅和效果的乱书作品，包括巨幅作品《千字文》（2014）和布鲁克林美术馆现场书写的《心经》（2015），并同时播放《心经》书写现场视频。这些巨幅作品在其尺幅与速度、墨色的涨退中交织谱写和谐的韵律之美。另外展出的一些中小幅作品内容多取自唐宋抒情诗词，书写媒介包括油画布、水彩纸等。</w:t>
      </w:r>
    </w:p>
    <w:p w14:paraId="7A9B6C11" w14:textId="77777777" w:rsidR="008F7891" w:rsidRPr="008F7891" w:rsidRDefault="008F7891" w:rsidP="008F7891">
      <w:pPr>
        <w:rPr>
          <w:rFonts w:ascii="Heiti SC Light" w:eastAsia="Heiti SC Light" w:hAnsi="Helvetica"/>
          <w:sz w:val="20"/>
          <w:szCs w:val="20"/>
        </w:rPr>
      </w:pPr>
    </w:p>
    <w:p w14:paraId="378DD378" w14:textId="77777777" w:rsidR="001310D6" w:rsidRPr="008F7891" w:rsidRDefault="008F7891" w:rsidP="008F7891">
      <w:pPr>
        <w:rPr>
          <w:rFonts w:ascii="Heiti SC Light" w:eastAsia="Heiti SC Light"/>
        </w:rPr>
      </w:pPr>
      <w:r w:rsidRPr="008F7891">
        <w:rPr>
          <w:rFonts w:ascii="Heiti SC Light" w:eastAsia="Heiti SC Light" w:hAnsi="Helvetica" w:hint="eastAsia"/>
          <w:sz w:val="20"/>
          <w:szCs w:val="20"/>
        </w:rPr>
        <w:t>墨斋一向致力于成为推广王冬龄艺术的重要平台，除协办其布鲁克林美术馆的现场书写活动外，还将推出关于其作品的双语学术出版物。《乱书》是墨斋继广受好评的《墨意象》（2013－14年冬）后举办的第二个王冬龄个展。《墨意象》展出了王冬龄的抽象书法和绘画，而《乱书》则呈现艺术家将书法艺术推向未来和世界的不懈努力。</w:t>
      </w:r>
    </w:p>
    <w:sectPr w:rsidR="001310D6" w:rsidRPr="008F7891" w:rsidSect="00465378">
      <w:headerReference w:type="default" r:id="rId7"/>
      <w:footerReference w:type="default" r:id="rId8"/>
      <w:pgSz w:w="11900" w:h="16840"/>
      <w:pgMar w:top="2835" w:right="1134" w:bottom="1701" w:left="1134" w:header="907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33854" w14:textId="77777777" w:rsidR="00465378" w:rsidRDefault="00465378" w:rsidP="00A96615">
      <w:r>
        <w:separator/>
      </w:r>
    </w:p>
  </w:endnote>
  <w:endnote w:type="continuationSeparator" w:id="0">
    <w:p w14:paraId="430C4523" w14:textId="77777777" w:rsidR="00465378" w:rsidRDefault="00465378" w:rsidP="00A9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6BF18" w14:textId="77777777" w:rsidR="00465378" w:rsidRPr="00465378" w:rsidRDefault="00465378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中国北京朝阳区机场辅路草场地艺术区红一号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B1</w:t>
    </w:r>
    <w:r w:rsidRPr="00465378">
      <w:rPr>
        <w:rFonts w:ascii="Hiragino Sans GB W3" w:eastAsia="Hiragino Sans GB W3" w:hAnsi="Hiragino Sans GB W3" w:hint="eastAsia"/>
        <w:color w:val="7F7F7F" w:themeColor="text1" w:themeTint="80"/>
        <w:sz w:val="15"/>
        <w:szCs w:val="15"/>
      </w:rPr>
      <w:t>，邮编100015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Red No. 1-B1, </w:t>
    </w:r>
    <w:proofErr w:type="spellStart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Caochangdi</w:t>
    </w:r>
    <w:proofErr w:type="spellEnd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, </w:t>
    </w:r>
    <w:proofErr w:type="spellStart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Chaoyang</w:t>
    </w:r>
    <w:proofErr w:type="spellEnd"/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District, Beijing 100015, China</w:t>
    </w:r>
  </w:p>
  <w:p w14:paraId="14EDC9E0" w14:textId="77777777" w:rsidR="00465378" w:rsidRPr="00465378" w:rsidRDefault="00465378" w:rsidP="00465378">
    <w:pPr>
      <w:pStyle w:val="Footer"/>
      <w:jc w:val="center"/>
      <w:rPr>
        <w:rFonts w:ascii="Hiragino Sans GB W3" w:eastAsia="Hiragino Sans GB W3" w:hAnsi="Hiragino Sans GB W3"/>
        <w:color w:val="7F7F7F" w:themeColor="text1" w:themeTint="80"/>
        <w:sz w:val="15"/>
        <w:szCs w:val="15"/>
      </w:rPr>
    </w:pP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Tel: +86 10 5127 3143   </w:t>
    </w:r>
    <w:r w:rsidRPr="005F2060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>info@inkstudio.com.cn</w:t>
    </w:r>
    <w:r w:rsidRPr="00465378">
      <w:rPr>
        <w:rFonts w:ascii="Hiragino Sans GB W3" w:eastAsia="Hiragino Sans GB W3" w:hAnsi="Hiragino Sans GB W3"/>
        <w:color w:val="7F7F7F" w:themeColor="text1" w:themeTint="80"/>
        <w:sz w:val="15"/>
        <w:szCs w:val="15"/>
      </w:rPr>
      <w:t xml:space="preserve">   www.inkstudio.com.cn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66FD8" w14:textId="77777777" w:rsidR="00465378" w:rsidRDefault="00465378" w:rsidP="00A96615">
      <w:r>
        <w:separator/>
      </w:r>
    </w:p>
  </w:footnote>
  <w:footnote w:type="continuationSeparator" w:id="0">
    <w:p w14:paraId="3AD5B565" w14:textId="77777777" w:rsidR="00465378" w:rsidRDefault="00465378" w:rsidP="00A966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CE032" w14:textId="77777777" w:rsidR="00465378" w:rsidRPr="00465378" w:rsidRDefault="00465378" w:rsidP="00465378">
    <w:pPr>
      <w:jc w:val="center"/>
    </w:pPr>
    <w:r w:rsidRPr="00465378">
      <w:rPr>
        <w:noProof/>
        <w:lang w:eastAsia="en-US"/>
      </w:rPr>
      <w:drawing>
        <wp:inline distT="0" distB="0" distL="0" distR="0" wp14:anchorId="2C1B8909" wp14:editId="3764EE5E">
          <wp:extent cx="1100667" cy="740873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667" cy="740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21CF01" w14:textId="77777777" w:rsidR="00465378" w:rsidRPr="00465378" w:rsidRDefault="00465378" w:rsidP="004653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15"/>
    <w:rsid w:val="000A00CF"/>
    <w:rsid w:val="000B721A"/>
    <w:rsid w:val="001310D6"/>
    <w:rsid w:val="00465378"/>
    <w:rsid w:val="005F2060"/>
    <w:rsid w:val="008307DD"/>
    <w:rsid w:val="008F7891"/>
    <w:rsid w:val="00A96615"/>
    <w:rsid w:val="00DD0AED"/>
    <w:rsid w:val="00E25AE3"/>
    <w:rsid w:val="00F3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6A41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9661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9661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661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E3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E3"/>
    <w:rPr>
      <w:rFonts w:ascii="Heiti SC Light" w:eastAsia="Heiti SC Light"/>
      <w:sz w:val="18"/>
      <w:szCs w:val="18"/>
    </w:rPr>
  </w:style>
  <w:style w:type="paragraph" w:styleId="NoSpacing">
    <w:name w:val="No Spacing"/>
    <w:link w:val="NoSpacingChar"/>
    <w:qFormat/>
    <w:rsid w:val="00465378"/>
    <w:rPr>
      <w:rFonts w:ascii="PMingLiU" w:hAnsi="PMingLiU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465378"/>
    <w:rPr>
      <w:rFonts w:ascii="PMingLiU" w:hAnsi="PMingLiU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948</Characters>
  <Application>Microsoft Macintosh Word</Application>
  <DocSecurity>0</DocSecurity>
  <Lines>7</Lines>
  <Paragraphs>2</Paragraphs>
  <ScaleCrop>false</ScaleCrop>
  <Company>Ink Studio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Bricks Lee</dc:creator>
  <cp:keywords/>
  <dc:description/>
  <cp:lastModifiedBy>ink</cp:lastModifiedBy>
  <cp:revision>9</cp:revision>
  <cp:lastPrinted>2016-09-11T07:04:00Z</cp:lastPrinted>
  <dcterms:created xsi:type="dcterms:W3CDTF">2016-09-11T06:39:00Z</dcterms:created>
  <dcterms:modified xsi:type="dcterms:W3CDTF">2016-09-11T07:04:00Z</dcterms:modified>
</cp:coreProperties>
</file>